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120130" cy="1210310"/>
            <wp:effectExtent b="0" l="0" r="0" t="0"/>
            <wp:docPr descr="Immagine che contiene testo, Carattere, schermata, logo&#10;&#10;Descrizione generata automaticamente" id="1807306217" name="image1.png"/>
            <a:graphic>
              <a:graphicData uri="http://schemas.openxmlformats.org/drawingml/2006/picture">
                <pic:pic>
                  <pic:nvPicPr>
                    <pic:cNvPr descr="Immagine che contiene testo, Carattere, schermata, logo&#10;&#10;Descrizione generata automa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10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Source Sans Pro" w:cs="Source Sans Pro" w:eastAsia="Source Sans Pro" w:hAnsi="Source Sans Pro"/>
          <w:b w:val="1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Progetto Europeo Erasmus + "UNITED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color w:val="000000"/>
          <w:sz w:val="24"/>
          <w:szCs w:val="24"/>
          <w:rtl w:val="0"/>
        </w:rPr>
        <w:t xml:space="preserve"> FOR THE OLYMPIC GAMES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Source Sans Pro" w:cs="Source Sans Pro" w:eastAsia="Source Sans Pro" w:hAnsi="Source Sans Pro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 mobilità verso la Francia - Percy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Elenco candidati selezionati</w:t>
      </w:r>
    </w:p>
    <w:tbl>
      <w:tblPr>
        <w:tblStyle w:val="Table1"/>
        <w:tblW w:w="8325.0" w:type="dxa"/>
        <w:jc w:val="left"/>
        <w:tblLayout w:type="fixed"/>
        <w:tblLook w:val="0400"/>
      </w:tblPr>
      <w:tblGrid>
        <w:gridCol w:w="4005"/>
        <w:gridCol w:w="1710"/>
        <w:gridCol w:w="1155"/>
        <w:gridCol w:w="1455"/>
        <w:tblGridChange w:id="0">
          <w:tblGrid>
            <w:gridCol w:w="4005"/>
            <w:gridCol w:w="1710"/>
            <w:gridCol w:w="115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Alunno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FOTI CAROLA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10/08/2010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CARUSO ANITA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13/04/2011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SCIUTO GIORGIO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09/03/2011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ALBERGHINA ENRICA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25/03/2011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SCHILLACI ALICE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31/10/2010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APRILE CARLOTTA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20/07/2010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SANGIORGI GRETA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20/09/2010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REGGIANI GUIDO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25/02/2011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ind w:left="116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11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Catania, 21/02 /2024                                                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Il DIRIGENTE  Reggente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right="4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(Prof.ssa Brigida Morsellino)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Source Sans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21448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HMe0Kef5PsSWGFR5+IVEfmk6mw==">CgMxLjA4AHIhMS1wdVVxWmxCV1EwU1RxSnVoc1Z5WnpLYU9BSXhoN1JI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2024-02-21T19:34:00Z</dcterms:created>
  <dc:creator>Maurizio Pennisi</dc:creator>
</cp:coreProperties>
</file>